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60" w:line="259" w:lineRule="auto"/>
        <w:rPr>
          <w:vertAlign w:val="baseline"/>
        </w:rPr>
      </w:pPr>
      <w:bookmarkStart w:colFirst="0" w:colLast="0" w:name="_heading=h.tuzr4qusuc29" w:id="0"/>
      <w:bookmarkEnd w:id="0"/>
      <w:r w:rsidDel="00000000" w:rsidR="00000000" w:rsidRPr="00000000">
        <w:rPr>
          <w:rtl w:val="0"/>
        </w:rPr>
        <w:t xml:space="preserve">The Carnegie Singers Child Protection Policy</w:t>
      </w:r>
      <w:r w:rsidDel="00000000" w:rsidR="00000000" w:rsidRPr="00000000">
        <w:rPr>
          <w:rtl w:val="0"/>
        </w:rPr>
      </w:r>
    </w:p>
    <w:p w:rsidR="00000000" w:rsidDel="00000000" w:rsidP="00000000" w:rsidRDefault="00000000" w:rsidRPr="00000000" w14:paraId="00000002">
      <w:pPr>
        <w:pStyle w:val="Heading2"/>
        <w:spacing w:line="276" w:lineRule="auto"/>
        <w:rPr/>
      </w:pPr>
      <w:bookmarkStart w:colFirst="0" w:colLast="0" w:name="_heading=h.b0v9dpcw6baf" w:id="1"/>
      <w:bookmarkEnd w:id="1"/>
      <w:r w:rsidDel="00000000" w:rsidR="00000000" w:rsidRPr="00000000">
        <w:rPr>
          <w:rtl w:val="0"/>
        </w:rPr>
        <w:t xml:space="preserve">Introduction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The Carnegie Singers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have a moral and legal obligation to ensure that, when given responsibility for children, all staff, chaperones, parents/legal guardians and volunteers accept their responsibilities to safeguard children from harm and abuse. This means to ensure that everyone follows procedures to protect children and report any concerns about their welfare to appropriate authorities.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There are three elements to our policy: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b w:val="1"/>
          <w:bCs w:val="1"/>
          <w:rtl w:val="0"/>
        </w:rPr>
        <w:t xml:space="preserve">Prevention </w:t>
      </w:r>
      <w:r w:rsidDel="00000000" w:rsidR="00000000" w:rsidRPr="00000000">
        <w:rPr>
          <w:rFonts w:ascii="Calibri" w:cs="Calibri" w:eastAsia="Calibri" w:hAnsi="Calibri"/>
          <w:rtl w:val="0"/>
        </w:rPr>
        <w:t xml:space="preserve">through awareness of each individual child's needs.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Definitions of Child Abuse and Neglect</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b w:val="1"/>
          <w:bCs w:val="1"/>
          <w:rtl w:val="0"/>
        </w:rPr>
        <w:t xml:space="preserve">Procedures </w:t>
      </w:r>
      <w:r w:rsidDel="00000000" w:rsidR="00000000" w:rsidRPr="00000000">
        <w:rPr>
          <w:rFonts w:ascii="Calibri" w:cs="Calibri" w:eastAsia="Calibri" w:hAnsi="Calibri"/>
          <w:rtl w:val="0"/>
        </w:rPr>
        <w:t xml:space="preserve">for identifying and reporting cases or suspected cases of abuse.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The aim of the policy is to promote good practice, providing children and young people with appropriate safety/protection whilst in the care of (The Carnegie Singers) and to allow staff and volunteers to make informed and confident responses to specific child protection issues.</w:t>
      </w:r>
    </w:p>
    <w:p w:rsidR="00000000" w:rsidDel="00000000" w:rsidP="00000000" w:rsidRDefault="00000000" w:rsidRPr="00000000" w14:paraId="00000009">
      <w:pPr>
        <w:pStyle w:val="Heading2"/>
        <w:spacing w:after="160" w:line="276" w:lineRule="auto"/>
        <w:rPr>
          <w:vertAlign w:val="baseline"/>
        </w:rPr>
      </w:pPr>
      <w:bookmarkStart w:colFirst="0" w:colLast="0" w:name="_heading=h.p7umcza86kp3" w:id="2"/>
      <w:bookmarkEnd w:id="2"/>
      <w:r w:rsidDel="00000000" w:rsidR="00000000" w:rsidRPr="00000000">
        <w:rPr>
          <w:vertAlign w:val="baseline"/>
          <w:rtl w:val="0"/>
        </w:rPr>
        <w:t xml:space="preserve">Prevention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We recognise that the "entertainment industry" can be a very "adult" environment and we expect that all staff, chaperones, parent legal guardians, volunteers and anyone else who comes into contact with children behave in an appropriate manner at all times, and remember that "The Welfare of the Child is Paramount".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The Carnegie Singers will therefore:-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Act within the Children’s Act </w:t>
      </w:r>
      <w:hyperlink r:id="rId7">
        <w:r w:rsidDel="00000000" w:rsidR="00000000" w:rsidRPr="00000000">
          <w:rPr>
            <w:rFonts w:ascii="Calibri" w:cs="Calibri" w:eastAsia="Calibri" w:hAnsi="Calibri"/>
            <w:i w:val="0"/>
            <w:iCs w:val="0"/>
            <w:smallCaps w:val="0"/>
            <w:strike w:val="0"/>
            <w:color w:val="1155cc"/>
            <w:u w:val="single"/>
            <w:shd w:fill="auto" w:val="clear"/>
            <w:vertAlign w:val="baseline"/>
            <w:rtl w:val="0"/>
          </w:rPr>
          <w:t xml:space="preserve">1989</w:t>
        </w:r>
      </w:hyperlink>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&amp; </w:t>
      </w:r>
      <w:hyperlink r:id="rId8">
        <w:r w:rsidDel="00000000" w:rsidR="00000000" w:rsidRPr="00000000">
          <w:rPr>
            <w:rFonts w:ascii="Calibri" w:cs="Calibri" w:eastAsia="Calibri" w:hAnsi="Calibri"/>
            <w:i w:val="0"/>
            <w:iCs w:val="0"/>
            <w:smallCaps w:val="0"/>
            <w:strike w:val="0"/>
            <w:color w:val="1155cc"/>
            <w:u w:val="single"/>
            <w:shd w:fill="auto" w:val="clear"/>
            <w:vertAlign w:val="baseline"/>
            <w:rtl w:val="0"/>
          </w:rPr>
          <w:t xml:space="preserve">2004</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Act within </w:t>
      </w:r>
      <w:hyperlink r:id="rId9">
        <w:r w:rsidDel="00000000" w:rsidR="00000000" w:rsidRPr="00000000">
          <w:rPr>
            <w:rFonts w:ascii="Calibri" w:cs="Calibri" w:eastAsia="Calibri" w:hAnsi="Calibri"/>
            <w:i w:val="0"/>
            <w:iCs w:val="0"/>
            <w:smallCaps w:val="0"/>
            <w:strike w:val="0"/>
            <w:color w:val="1155cc"/>
            <w:u w:val="single"/>
            <w:shd w:fill="auto" w:val="clear"/>
            <w:vertAlign w:val="baseline"/>
            <w:rtl w:val="0"/>
          </w:rPr>
          <w:t xml:space="preserve">The Children (Performances and Activities) (England) Regulations 2014</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Establish and maintain an ethos where children feel welcome and familiar with their environment and are informed of personal (toilets, dressing rooms etc.) and emergency arrangements (fire exits, meeting points, etc.) and any Health and Safety Procedures (dangerous equipment, First aid etc.)</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Inform each child who the appropriate person or people are to speak to if they have any questions, problems or concerns.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Ensure that all children are treated with respect and dignity and are treated as individuals and offered equality of opportunities.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Always work in an open environment (e.g. avoiding private or unobserved situations and unnecessary physical contact with children) and involve/allow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parents/chaperones wherever possible to take responsibility for the child/children they are responsible for.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arents must only have responsibility for their own child(re</w:t>
      </w:r>
      <w:r w:rsidDel="00000000" w:rsidR="00000000" w:rsidRPr="00000000">
        <w:rPr>
          <w:rFonts w:ascii="Calibri" w:cs="Calibri" w:eastAsia="Calibri" w:hAnsi="Calibri"/>
          <w:rtl w:val="0"/>
        </w:rPr>
        <w:t xml:space="preserve">n)</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rtl w:val="0"/>
        </w:rPr>
        <w:t xml:space="preserv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Recognising the individual needs of the child e.g. recognising when a child may be tired and may need a break.</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Ensure that children are supervised appropriately.</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Ensure that all Chaperones are registered with the local authority in which they reside and have an enhanced DBS check.</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Ensure all crew and staff coming into close contact with a child are DBS checked.</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Ensure that all staff and crew who don't necessarily have close contact with children but who are assisting in the production are aware of their conduct around children.</w:t>
      </w:r>
    </w:p>
    <w:p w:rsidR="00000000" w:rsidDel="00000000" w:rsidP="00000000" w:rsidRDefault="00000000" w:rsidRPr="00000000" w14:paraId="00000017">
      <w:pPr>
        <w:pStyle w:val="Heading2"/>
        <w:spacing w:after="160" w:line="276" w:lineRule="auto"/>
        <w:rPr>
          <w:vertAlign w:val="baseline"/>
        </w:rPr>
      </w:pPr>
      <w:bookmarkStart w:colFirst="0" w:colLast="0" w:name="_heading=h.resd1q5x9rei" w:id="3"/>
      <w:bookmarkEnd w:id="3"/>
      <w:r w:rsidDel="00000000" w:rsidR="00000000" w:rsidRPr="00000000">
        <w:rPr>
          <w:vertAlign w:val="baseline"/>
          <w:rtl w:val="0"/>
        </w:rPr>
        <w:t xml:space="preserve">Definitions of Child Abuse and Neglect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A child is abused or neglected when somebody inflicts harm, or fails to act to prevent harm. A child or young person up to the age of 18 years can suffer abuse or neglect and require protection.</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Physical Abuse</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May involve hitting, shaking, throwing, poisoning, burning or scalding, drowning or suffocating or otherwise causing physical harm to a child. Physical harm may also be caused when a parent or </w:t>
      </w: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arer fabricates or induces illness in a child whom they are looking after.</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Sexual Abuse</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 Forcing or enticing a child/young person to take part in sexual activities, whether or not they are aware of what is happening, may involve: physical contact, including penetrative or non-penetrative acts; non-contact activities, such as involving children in looking at, or in the production of pornographic material or watching sexual activities; or encouraging children to behave in sexually inappropriate ways.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Neglect</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 Neglect is the persistent failure to meet a child's basic physical and/or psychological needs, likely to result in the serious impairment of the child's health or development. It may involve a parent or </w:t>
      </w: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arer failing to provide adequate food, shelter and clothing, failing to protect a child from physical harm or danger, or the failure to ensure access to appropriate care or treatment. It may also include neglect of, or unresponsiveness to, a child's basic emotional needs.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Emotional Abuse</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 The persistent emotional ill-treatment of a child such as to cause severe and persistent adverse effects on the child's emotional and behavioural development. It may involve conveying to the child that they are worthless or unloved, inadequate, or valued only </w:t>
      </w:r>
      <w:r w:rsidDel="00000000" w:rsidR="00000000" w:rsidRPr="00000000">
        <w:rPr>
          <w:rFonts w:ascii="Calibri" w:cs="Calibri" w:eastAsia="Calibri" w:hAnsi="Calibri"/>
          <w:rtl w:val="0"/>
        </w:rPr>
        <w:t xml:space="preserve">insofar</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as they meet the needs of another person. It may feature age and developmentally inappropriate expectations being imposed on children. It may involve causing children to feel frightened or in danger, for example witnessing domestic abuse within the home or being bullied, or the exploitation or corruption of children.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Some level of emotional abuse is involved in all types of ill treatment of a child, though it may also occur alone.</w:t>
      </w:r>
    </w:p>
    <w:p w:rsidR="00000000" w:rsidDel="00000000" w:rsidP="00000000" w:rsidRDefault="00000000" w:rsidRPr="00000000" w14:paraId="0000001E">
      <w:pPr>
        <w:pStyle w:val="Heading2"/>
        <w:spacing w:after="160" w:line="276" w:lineRule="auto"/>
        <w:rPr>
          <w:vertAlign w:val="baseline"/>
        </w:rPr>
      </w:pPr>
      <w:bookmarkStart w:colFirst="0" w:colLast="0" w:name="_heading=h.q0nre0wf36yg" w:id="4"/>
      <w:bookmarkEnd w:id="4"/>
      <w:r w:rsidDel="00000000" w:rsidR="00000000" w:rsidRPr="00000000">
        <w:rPr>
          <w:vertAlign w:val="baseline"/>
          <w:rtl w:val="0"/>
        </w:rPr>
        <w:t xml:space="preserve">Legislation, Policy and Guidance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The Carnegie Singers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will adhere to the relevant legislation when working with children and young people under the age of 18 years as outlined in the following:</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rPr>
      </w:pPr>
      <w:hyperlink r:id="rId10">
        <w:r w:rsidDel="00000000" w:rsidR="00000000" w:rsidRPr="00000000">
          <w:rPr>
            <w:rFonts w:ascii="Calibri" w:cs="Calibri" w:eastAsia="Calibri" w:hAnsi="Calibri"/>
            <w:color w:val="1155cc"/>
            <w:u w:val="single"/>
            <w:rtl w:val="0"/>
          </w:rPr>
          <w:t xml:space="preserve">Children Act 1989</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rPr>
      </w:pPr>
      <w:hyperlink r:id="rId11">
        <w:r w:rsidDel="00000000" w:rsidR="00000000" w:rsidRPr="00000000">
          <w:rPr>
            <w:rFonts w:ascii="Calibri" w:cs="Calibri" w:eastAsia="Calibri" w:hAnsi="Calibri"/>
            <w:color w:val="1155cc"/>
            <w:u w:val="single"/>
            <w:rtl w:val="0"/>
          </w:rPr>
          <w:t xml:space="preserve">Children Act 2004</w:t>
        </w:r>
      </w:hyperlink>
      <w:r w:rsidDel="00000000" w:rsidR="00000000" w:rsidRPr="00000000">
        <w:rPr>
          <w:rtl w:val="0"/>
        </w:rPr>
      </w:r>
    </w:p>
    <w:p w:rsidR="00000000" w:rsidDel="00000000" w:rsidP="00000000" w:rsidRDefault="00000000" w:rsidRPr="00000000" w14:paraId="00000022">
      <w:pPr>
        <w:numPr>
          <w:ilvl w:val="0"/>
          <w:numId w:val="3"/>
        </w:numPr>
        <w:spacing w:line="276" w:lineRule="auto"/>
        <w:ind w:left="720" w:hanging="360"/>
        <w:rPr>
          <w:rFonts w:ascii="Calibri" w:cs="Calibri" w:eastAsia="Calibri" w:hAnsi="Calibri"/>
        </w:rPr>
      </w:pPr>
      <w:hyperlink r:id="rId12">
        <w:r w:rsidDel="00000000" w:rsidR="00000000" w:rsidRPr="00000000">
          <w:rPr>
            <w:rFonts w:ascii="Calibri" w:cs="Calibri" w:eastAsia="Calibri" w:hAnsi="Calibri"/>
            <w:color w:val="1155cc"/>
            <w:u w:val="single"/>
            <w:rtl w:val="0"/>
          </w:rPr>
          <w:t xml:space="preserve">The Children (Performances and Activities) (England) Regulations 2014</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Calibri" w:cs="Calibri" w:eastAsia="Calibri" w:hAnsi="Calibri"/>
        </w:rPr>
      </w:pPr>
      <w:hyperlink r:id="rId13">
        <w:r w:rsidDel="00000000" w:rsidR="00000000" w:rsidRPr="00000000">
          <w:rPr>
            <w:rFonts w:ascii="Calibri" w:cs="Calibri" w:eastAsia="Calibri" w:hAnsi="Calibri"/>
            <w:color w:val="1155cc"/>
            <w:u w:val="single"/>
            <w:rtl w:val="0"/>
          </w:rPr>
          <w:t xml:space="preserve">Working Together to Safeguard Children 2015</w:t>
        </w:r>
      </w:hyperlink>
      <w:r w:rsidDel="00000000" w:rsidR="00000000" w:rsidRPr="00000000">
        <w:rPr>
          <w:rtl w:val="0"/>
        </w:rPr>
      </w:r>
    </w:p>
    <w:p w:rsidR="00000000" w:rsidDel="00000000" w:rsidP="00000000" w:rsidRDefault="00000000" w:rsidRPr="00000000" w14:paraId="00000024">
      <w:pPr>
        <w:pStyle w:val="Heading3"/>
        <w:spacing w:line="276" w:lineRule="auto"/>
        <w:rPr/>
      </w:pPr>
      <w:bookmarkStart w:colFirst="0" w:colLast="0" w:name="_heading=h.xn6y3vt1chb6" w:id="5"/>
      <w:bookmarkEnd w:id="5"/>
      <w:r w:rsidDel="00000000" w:rsidR="00000000" w:rsidRPr="00000000">
        <w:rPr>
          <w:rtl w:val="0"/>
        </w:rPr>
        <w:t xml:space="preserve">Suspicion of Abuse</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If you see or suspect abuse of a child, immediately make this known to the designated individual/manager responsible for child protection.</w:t>
      </w:r>
    </w:p>
    <w:p w:rsidR="00000000" w:rsidDel="00000000" w:rsidP="00000000" w:rsidRDefault="00000000" w:rsidRPr="00000000" w14:paraId="00000026">
      <w:pPr>
        <w:pStyle w:val="Heading3"/>
        <w:spacing w:after="160" w:line="276" w:lineRule="auto"/>
        <w:rPr>
          <w:vertAlign w:val="baseline"/>
        </w:rPr>
      </w:pPr>
      <w:bookmarkStart w:colFirst="0" w:colLast="0" w:name="_heading=h.np0jrm34me9i" w:id="6"/>
      <w:bookmarkEnd w:id="6"/>
      <w:r w:rsidDel="00000000" w:rsidR="00000000" w:rsidRPr="00000000">
        <w:rPr>
          <w:vertAlign w:val="baseline"/>
          <w:rtl w:val="0"/>
        </w:rPr>
        <w:t xml:space="preserve">Disclosure of Abuse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If a child tells you that he/she or another child or young person is being abused: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Always stop and listen straight away, show that you take their allegations seriously.</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Encourage the child to talk, but do not ask leading questions, interrupt or ask the child to repeat itself.</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Never promise that you will keep what is said confidential or secret — explain that if you are told something of concern that you will need to let someone know but that you will only tell the people who need to know and can help.</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Record what you have been told accurately and as soon as possible. Use the child's own words.</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Make a note of the time, location, whether anyone else present and of the </w:t>
      </w: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hild's demeanour.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Ensure that your concerns are reported immediately to the designated individual/manager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Do not confront the alleged abuser.</w:t>
      </w:r>
    </w:p>
    <w:p w:rsidR="00000000" w:rsidDel="00000000" w:rsidP="00000000" w:rsidRDefault="00000000" w:rsidRPr="00000000" w14:paraId="0000002D">
      <w:pPr>
        <w:pStyle w:val="Heading3"/>
        <w:spacing w:after="160" w:line="276" w:lineRule="auto"/>
        <w:rPr>
          <w:vertAlign w:val="baseline"/>
        </w:rPr>
      </w:pPr>
      <w:bookmarkStart w:colFirst="0" w:colLast="0" w:name="_heading=h.kgdts2ubih6b" w:id="7"/>
      <w:bookmarkEnd w:id="7"/>
      <w:r w:rsidDel="00000000" w:rsidR="00000000" w:rsidRPr="00000000">
        <w:rPr>
          <w:vertAlign w:val="baseline"/>
          <w:rtl w:val="0"/>
        </w:rPr>
        <w:t xml:space="preserve">Handling Allegations</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If a child makes an allegation against a member</w:t>
      </w:r>
      <w:r w:rsidDel="00000000" w:rsidR="00000000" w:rsidRPr="00000000">
        <w:rPr>
          <w:rFonts w:ascii="Calibri" w:cs="Calibri" w:eastAsia="Calibri" w:hAnsi="Calibri"/>
          <w:rtl w:val="0"/>
        </w:rPr>
        <w:t xml:space="preserve">, volunteer, or anyone else related to Carnegie Singers activities,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it must be reported as a matter of urgency to the designated individual for child protection who will refer </w:t>
      </w:r>
      <w:r w:rsidDel="00000000" w:rsidR="00000000" w:rsidRPr="00000000">
        <w:rPr>
          <w:rFonts w:ascii="Calibri" w:cs="Calibri" w:eastAsia="Calibri" w:hAnsi="Calibri"/>
          <w:rtl w:val="0"/>
        </w:rPr>
        <w:t xml:space="preserve">to the Social</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Care department for Children’s Services. If the allegation is against the designated person, then the information should be reported to another </w:t>
      </w:r>
      <w:r w:rsidDel="00000000" w:rsidR="00000000" w:rsidRPr="00000000">
        <w:rPr>
          <w:rFonts w:ascii="Calibri" w:cs="Calibri" w:eastAsia="Calibri" w:hAnsi="Calibri"/>
          <w:rtl w:val="0"/>
        </w:rPr>
        <w:t xml:space="preserve">designated person</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or directly to the Social Care department for Children’s Services. (This would generally be referred to the authority in which the alleged incident took place).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The alleged perpetrator should not be made aware of the allegation at this point</w:t>
      </w:r>
      <w:r w:rsidDel="00000000" w:rsidR="00000000" w:rsidRPr="00000000">
        <w:rPr>
          <w:rtl w:val="0"/>
        </w:rPr>
      </w:r>
    </w:p>
    <w:p w:rsidR="00000000" w:rsidDel="00000000" w:rsidP="00000000" w:rsidRDefault="00000000" w:rsidRPr="00000000" w14:paraId="00000030">
      <w:pPr>
        <w:pStyle w:val="Heading3"/>
        <w:spacing w:after="160" w:line="276" w:lineRule="auto"/>
        <w:rPr>
          <w:vertAlign w:val="baseline"/>
        </w:rPr>
      </w:pPr>
      <w:bookmarkStart w:colFirst="0" w:colLast="0" w:name="_heading=h.wt59mv97hidb" w:id="8"/>
      <w:bookmarkEnd w:id="8"/>
      <w:r w:rsidDel="00000000" w:rsidR="00000000" w:rsidRPr="00000000">
        <w:rPr>
          <w:vertAlign w:val="baseline"/>
          <w:rtl w:val="0"/>
        </w:rPr>
        <w:t xml:space="preserve">Recording</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In all situations the details of allegation or reported incident must be recorded. Make accurate notes of time, dates, incident or disclosure, people involved, what was said and done and by whom, action </w:t>
      </w:r>
      <w:r w:rsidDel="00000000" w:rsidR="00000000" w:rsidRPr="00000000">
        <w:rPr>
          <w:rFonts w:ascii="Calibri" w:cs="Calibri" w:eastAsia="Calibri" w:hAnsi="Calibri"/>
          <w:rtl w:val="0"/>
        </w:rPr>
        <w:t xml:space="preserve">taken</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to investigate, further action taken e.g. suspension of individual and, if relevant: reasons why the matter was not referred to a statutory agency, name of person reporting and to whom it was reported.</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The record must be stored securely and shared only with those who need to know.</w:t>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DO NOT worry that you might be mistaken; you have a responsibility to pass on your concerns following a disclosure. Never think abuse is impossible, or that an accusation about a person you know well and trust is bound to be wrong.</w:t>
      </w:r>
    </w:p>
    <w:sectPr>
      <w:footerReference r:id="rId14"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center"/>
      <w:rPr>
        <w:rFonts w:ascii="Calibri" w:cs="Calibri" w:eastAsia="Calibri" w:hAnsi="Calibri"/>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Last reviewed: Apr-26 by K Brough</w:t>
    </w:r>
  </w:p>
  <w:p w:rsidR="00000000" w:rsidDel="00000000" w:rsidP="00000000" w:rsidRDefault="00000000" w:rsidRPr="00000000" w14:paraId="00000037">
    <w:pPr>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18"/>
        <w:szCs w:val="18"/>
        <w:rtl w:val="0"/>
      </w:rPr>
      <w:t xml:space="preserve">Next review due: Apr-27</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b w:val="0"/>
        <w:bCs w:val="0"/>
        <w:i w:val="0"/>
        <w:iCs w:val="0"/>
        <w:smallCaps w:val="0"/>
        <w:strike w:val="0"/>
        <w:color w:val="000000"/>
        <w:shd w:fill="auto" w:val="clear"/>
        <w:vertAlign w:val="baseline"/>
      </w:rPr>
    </w:lvl>
    <w:lvl w:ilvl="1">
      <w:start w:val="1"/>
      <w:numFmt w:val="bullet"/>
      <w:lvlText w:val="o"/>
      <w:lvlJc w:val="left"/>
      <w:pPr>
        <w:ind w:left="1440" w:hanging="360"/>
      </w:pPr>
      <w:rPr>
        <w:rFonts w:ascii="Arimo" w:cs="Arimo" w:eastAsia="Arimo" w:hAnsi="Arimo"/>
        <w:b w:val="0"/>
        <w:bCs w:val="0"/>
        <w:i w:val="0"/>
        <w:iCs w:val="0"/>
        <w:smallCaps w:val="0"/>
        <w:strike w:val="0"/>
        <w:color w:val="000000"/>
        <w:shd w:fill="auto" w:val="clear"/>
        <w:vertAlign w:val="baseline"/>
      </w:rPr>
    </w:lvl>
    <w:lvl w:ilvl="2">
      <w:start w:val="1"/>
      <w:numFmt w:val="bullet"/>
      <w:lvlText w:val="▪"/>
      <w:lvlJc w:val="left"/>
      <w:pPr>
        <w:ind w:left="2160" w:hanging="360"/>
      </w:pPr>
      <w:rPr>
        <w:rFonts w:ascii="Arimo" w:cs="Arimo" w:eastAsia="Arimo" w:hAnsi="Arimo"/>
        <w:b w:val="0"/>
        <w:bCs w:val="0"/>
        <w:i w:val="0"/>
        <w:iCs w:val="0"/>
        <w:smallCaps w:val="0"/>
        <w:strike w:val="0"/>
        <w:color w:val="000000"/>
        <w:shd w:fill="auto" w:val="clear"/>
        <w:vertAlign w:val="baseline"/>
      </w:rPr>
    </w:lvl>
    <w:lvl w:ilvl="3">
      <w:start w:val="1"/>
      <w:numFmt w:val="bullet"/>
      <w:lvlText w:val="•"/>
      <w:lvlJc w:val="left"/>
      <w:pPr>
        <w:ind w:left="2880" w:hanging="360"/>
      </w:pPr>
      <w:rPr>
        <w:rFonts w:ascii="Noto Sans Symbols" w:cs="Noto Sans Symbols" w:eastAsia="Noto Sans Symbols" w:hAnsi="Noto Sans Symbols"/>
        <w:b w:val="0"/>
        <w:bCs w:val="0"/>
        <w:i w:val="0"/>
        <w:iCs w:val="0"/>
        <w:smallCaps w:val="0"/>
        <w:strike w:val="0"/>
        <w:color w:val="000000"/>
        <w:shd w:fill="auto" w:val="clear"/>
        <w:vertAlign w:val="baseline"/>
      </w:rPr>
    </w:lvl>
    <w:lvl w:ilvl="4">
      <w:start w:val="1"/>
      <w:numFmt w:val="bullet"/>
      <w:lvlText w:val="o"/>
      <w:lvlJc w:val="left"/>
      <w:pPr>
        <w:ind w:left="3600" w:hanging="360"/>
      </w:pPr>
      <w:rPr>
        <w:rFonts w:ascii="Arimo" w:cs="Arimo" w:eastAsia="Arimo" w:hAnsi="Arimo"/>
        <w:b w:val="0"/>
        <w:bCs w:val="0"/>
        <w:i w:val="0"/>
        <w:iCs w:val="0"/>
        <w:smallCaps w:val="0"/>
        <w:strike w:val="0"/>
        <w:color w:val="000000"/>
        <w:shd w:fill="auto" w:val="clear"/>
        <w:vertAlign w:val="baseline"/>
      </w:rPr>
    </w:lvl>
    <w:lvl w:ilvl="5">
      <w:start w:val="1"/>
      <w:numFmt w:val="bullet"/>
      <w:lvlText w:val="▪"/>
      <w:lvlJc w:val="left"/>
      <w:pPr>
        <w:ind w:left="4320" w:hanging="360"/>
      </w:pPr>
      <w:rPr>
        <w:rFonts w:ascii="Arimo" w:cs="Arimo" w:eastAsia="Arimo" w:hAnsi="Arimo"/>
        <w:b w:val="0"/>
        <w:bCs w:val="0"/>
        <w:i w:val="0"/>
        <w:iCs w:val="0"/>
        <w:smallCaps w:val="0"/>
        <w:strike w:val="0"/>
        <w:color w:val="000000"/>
        <w:shd w:fill="auto" w:val="clear"/>
        <w:vertAlign w:val="baseline"/>
      </w:rPr>
    </w:lvl>
    <w:lvl w:ilvl="6">
      <w:start w:val="1"/>
      <w:numFmt w:val="bullet"/>
      <w:lvlText w:val="•"/>
      <w:lvlJc w:val="left"/>
      <w:pPr>
        <w:ind w:left="5040" w:hanging="360"/>
      </w:pPr>
      <w:rPr>
        <w:rFonts w:ascii="Noto Sans Symbols" w:cs="Noto Sans Symbols" w:eastAsia="Noto Sans Symbols" w:hAnsi="Noto Sans Symbols"/>
        <w:b w:val="0"/>
        <w:bCs w:val="0"/>
        <w:i w:val="0"/>
        <w:iCs w:val="0"/>
        <w:smallCaps w:val="0"/>
        <w:strike w:val="0"/>
        <w:color w:val="000000"/>
        <w:shd w:fill="auto" w:val="clear"/>
        <w:vertAlign w:val="baseline"/>
      </w:rPr>
    </w:lvl>
    <w:lvl w:ilvl="7">
      <w:start w:val="1"/>
      <w:numFmt w:val="bullet"/>
      <w:lvlText w:val="o"/>
      <w:lvlJc w:val="left"/>
      <w:pPr>
        <w:ind w:left="5760" w:hanging="360"/>
      </w:pPr>
      <w:rPr>
        <w:rFonts w:ascii="Arimo" w:cs="Arimo" w:eastAsia="Arimo" w:hAnsi="Arimo"/>
        <w:b w:val="0"/>
        <w:bCs w:val="0"/>
        <w:i w:val="0"/>
        <w:iCs w:val="0"/>
        <w:smallCaps w:val="0"/>
        <w:strike w:val="0"/>
        <w:color w:val="000000"/>
        <w:shd w:fill="auto" w:val="clear"/>
        <w:vertAlign w:val="baseline"/>
      </w:rPr>
    </w:lvl>
    <w:lvl w:ilvl="8">
      <w:start w:val="1"/>
      <w:numFmt w:val="bullet"/>
      <w:lvlText w:val="▪"/>
      <w:lvlJc w:val="left"/>
      <w:pPr>
        <w:ind w:left="6480" w:hanging="360"/>
      </w:pPr>
      <w:rPr>
        <w:rFonts w:ascii="Arimo" w:cs="Arimo" w:eastAsia="Arimo" w:hAnsi="Arimo"/>
        <w:b w:val="0"/>
        <w:bCs w:val="0"/>
        <w:i w:val="0"/>
        <w:iCs w:val="0"/>
        <w:smallCaps w:val="0"/>
        <w:strike w:val="0"/>
        <w:color w:val="000000"/>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b w:val="0"/>
        <w:bCs w:val="0"/>
        <w:i w:val="0"/>
        <w:iCs w:val="0"/>
        <w:smallCaps w:val="0"/>
        <w:strike w:val="0"/>
        <w:color w:val="000000"/>
        <w:shd w:fill="auto" w:val="clear"/>
        <w:vertAlign w:val="baseline"/>
      </w:rPr>
    </w:lvl>
    <w:lvl w:ilvl="1">
      <w:start w:val="1"/>
      <w:numFmt w:val="bullet"/>
      <w:lvlText w:val="o"/>
      <w:lvlJc w:val="left"/>
      <w:pPr>
        <w:ind w:left="1440" w:hanging="360"/>
      </w:pPr>
      <w:rPr>
        <w:rFonts w:ascii="Arimo" w:cs="Arimo" w:eastAsia="Arimo" w:hAnsi="Arimo"/>
        <w:b w:val="0"/>
        <w:bCs w:val="0"/>
        <w:i w:val="0"/>
        <w:iCs w:val="0"/>
        <w:smallCaps w:val="0"/>
        <w:strike w:val="0"/>
        <w:color w:val="000000"/>
        <w:shd w:fill="auto" w:val="clear"/>
        <w:vertAlign w:val="baseline"/>
      </w:rPr>
    </w:lvl>
    <w:lvl w:ilvl="2">
      <w:start w:val="1"/>
      <w:numFmt w:val="bullet"/>
      <w:lvlText w:val="▪"/>
      <w:lvlJc w:val="left"/>
      <w:pPr>
        <w:ind w:left="2160" w:hanging="360"/>
      </w:pPr>
      <w:rPr>
        <w:rFonts w:ascii="Arimo" w:cs="Arimo" w:eastAsia="Arimo" w:hAnsi="Arimo"/>
        <w:b w:val="0"/>
        <w:bCs w:val="0"/>
        <w:i w:val="0"/>
        <w:iCs w:val="0"/>
        <w:smallCaps w:val="0"/>
        <w:strike w:val="0"/>
        <w:color w:val="000000"/>
        <w:shd w:fill="auto" w:val="clear"/>
        <w:vertAlign w:val="baseline"/>
      </w:rPr>
    </w:lvl>
    <w:lvl w:ilvl="3">
      <w:start w:val="1"/>
      <w:numFmt w:val="bullet"/>
      <w:lvlText w:val="•"/>
      <w:lvlJc w:val="left"/>
      <w:pPr>
        <w:ind w:left="2880" w:hanging="360"/>
      </w:pPr>
      <w:rPr>
        <w:rFonts w:ascii="Noto Sans Symbols" w:cs="Noto Sans Symbols" w:eastAsia="Noto Sans Symbols" w:hAnsi="Noto Sans Symbols"/>
        <w:b w:val="0"/>
        <w:bCs w:val="0"/>
        <w:i w:val="0"/>
        <w:iCs w:val="0"/>
        <w:smallCaps w:val="0"/>
        <w:strike w:val="0"/>
        <w:color w:val="000000"/>
        <w:shd w:fill="auto" w:val="clear"/>
        <w:vertAlign w:val="baseline"/>
      </w:rPr>
    </w:lvl>
    <w:lvl w:ilvl="4">
      <w:start w:val="1"/>
      <w:numFmt w:val="bullet"/>
      <w:lvlText w:val="o"/>
      <w:lvlJc w:val="left"/>
      <w:pPr>
        <w:ind w:left="3600" w:hanging="360"/>
      </w:pPr>
      <w:rPr>
        <w:rFonts w:ascii="Arimo" w:cs="Arimo" w:eastAsia="Arimo" w:hAnsi="Arimo"/>
        <w:b w:val="0"/>
        <w:bCs w:val="0"/>
        <w:i w:val="0"/>
        <w:iCs w:val="0"/>
        <w:smallCaps w:val="0"/>
        <w:strike w:val="0"/>
        <w:color w:val="000000"/>
        <w:shd w:fill="auto" w:val="clear"/>
        <w:vertAlign w:val="baseline"/>
      </w:rPr>
    </w:lvl>
    <w:lvl w:ilvl="5">
      <w:start w:val="1"/>
      <w:numFmt w:val="bullet"/>
      <w:lvlText w:val="▪"/>
      <w:lvlJc w:val="left"/>
      <w:pPr>
        <w:ind w:left="4320" w:hanging="360"/>
      </w:pPr>
      <w:rPr>
        <w:rFonts w:ascii="Arimo" w:cs="Arimo" w:eastAsia="Arimo" w:hAnsi="Arimo"/>
        <w:b w:val="0"/>
        <w:bCs w:val="0"/>
        <w:i w:val="0"/>
        <w:iCs w:val="0"/>
        <w:smallCaps w:val="0"/>
        <w:strike w:val="0"/>
        <w:color w:val="000000"/>
        <w:shd w:fill="auto" w:val="clear"/>
        <w:vertAlign w:val="baseline"/>
      </w:rPr>
    </w:lvl>
    <w:lvl w:ilvl="6">
      <w:start w:val="1"/>
      <w:numFmt w:val="bullet"/>
      <w:lvlText w:val="•"/>
      <w:lvlJc w:val="left"/>
      <w:pPr>
        <w:ind w:left="5040" w:hanging="360"/>
      </w:pPr>
      <w:rPr>
        <w:rFonts w:ascii="Noto Sans Symbols" w:cs="Noto Sans Symbols" w:eastAsia="Noto Sans Symbols" w:hAnsi="Noto Sans Symbols"/>
        <w:b w:val="0"/>
        <w:bCs w:val="0"/>
        <w:i w:val="0"/>
        <w:iCs w:val="0"/>
        <w:smallCaps w:val="0"/>
        <w:strike w:val="0"/>
        <w:color w:val="000000"/>
        <w:shd w:fill="auto" w:val="clear"/>
        <w:vertAlign w:val="baseline"/>
      </w:rPr>
    </w:lvl>
    <w:lvl w:ilvl="7">
      <w:start w:val="1"/>
      <w:numFmt w:val="bullet"/>
      <w:lvlText w:val="o"/>
      <w:lvlJc w:val="left"/>
      <w:pPr>
        <w:ind w:left="5760" w:hanging="360"/>
      </w:pPr>
      <w:rPr>
        <w:rFonts w:ascii="Arimo" w:cs="Arimo" w:eastAsia="Arimo" w:hAnsi="Arimo"/>
        <w:b w:val="0"/>
        <w:bCs w:val="0"/>
        <w:i w:val="0"/>
        <w:iCs w:val="0"/>
        <w:smallCaps w:val="0"/>
        <w:strike w:val="0"/>
        <w:color w:val="000000"/>
        <w:shd w:fill="auto" w:val="clear"/>
        <w:vertAlign w:val="baseline"/>
      </w:rPr>
    </w:lvl>
    <w:lvl w:ilvl="8">
      <w:start w:val="1"/>
      <w:numFmt w:val="bullet"/>
      <w:lvlText w:val="▪"/>
      <w:lvlJc w:val="left"/>
      <w:pPr>
        <w:ind w:left="6480" w:hanging="360"/>
      </w:pPr>
      <w:rPr>
        <w:rFonts w:ascii="Arimo" w:cs="Arimo" w:eastAsia="Arimo" w:hAnsi="Arimo"/>
        <w:b w:val="0"/>
        <w:bCs w:val="0"/>
        <w:i w:val="0"/>
        <w:iCs w:val="0"/>
        <w:smallCaps w:val="0"/>
        <w:strike w:val="0"/>
        <w:color w:val="000000"/>
        <w:shd w:fill="auto" w:val="clea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b w:val="0"/>
        <w:bCs w:val="0"/>
        <w:i w:val="0"/>
        <w:iCs w:val="0"/>
        <w:smallCaps w:val="0"/>
        <w:strike w:val="0"/>
        <w:color w:val="000000"/>
        <w:shd w:fill="auto" w:val="clear"/>
        <w:vertAlign w:val="baseline"/>
      </w:rPr>
    </w:lvl>
    <w:lvl w:ilvl="1">
      <w:start w:val="1"/>
      <w:numFmt w:val="bullet"/>
      <w:lvlText w:val="o"/>
      <w:lvlJc w:val="left"/>
      <w:pPr>
        <w:ind w:left="1440" w:hanging="360"/>
      </w:pPr>
      <w:rPr>
        <w:rFonts w:ascii="Arimo" w:cs="Arimo" w:eastAsia="Arimo" w:hAnsi="Arimo"/>
        <w:b w:val="0"/>
        <w:bCs w:val="0"/>
        <w:i w:val="0"/>
        <w:iCs w:val="0"/>
        <w:smallCaps w:val="0"/>
        <w:strike w:val="0"/>
        <w:color w:val="000000"/>
        <w:shd w:fill="auto" w:val="clear"/>
        <w:vertAlign w:val="baseline"/>
      </w:rPr>
    </w:lvl>
    <w:lvl w:ilvl="2">
      <w:start w:val="1"/>
      <w:numFmt w:val="bullet"/>
      <w:lvlText w:val="▪"/>
      <w:lvlJc w:val="left"/>
      <w:pPr>
        <w:ind w:left="2160" w:hanging="360"/>
      </w:pPr>
      <w:rPr>
        <w:rFonts w:ascii="Arimo" w:cs="Arimo" w:eastAsia="Arimo" w:hAnsi="Arimo"/>
        <w:b w:val="0"/>
        <w:bCs w:val="0"/>
        <w:i w:val="0"/>
        <w:iCs w:val="0"/>
        <w:smallCaps w:val="0"/>
        <w:strike w:val="0"/>
        <w:color w:val="000000"/>
        <w:shd w:fill="auto" w:val="clear"/>
        <w:vertAlign w:val="baseline"/>
      </w:rPr>
    </w:lvl>
    <w:lvl w:ilvl="3">
      <w:start w:val="1"/>
      <w:numFmt w:val="bullet"/>
      <w:lvlText w:val="•"/>
      <w:lvlJc w:val="left"/>
      <w:pPr>
        <w:ind w:left="2880" w:hanging="360"/>
      </w:pPr>
      <w:rPr>
        <w:rFonts w:ascii="Noto Sans Symbols" w:cs="Noto Sans Symbols" w:eastAsia="Noto Sans Symbols" w:hAnsi="Noto Sans Symbols"/>
        <w:b w:val="0"/>
        <w:bCs w:val="0"/>
        <w:i w:val="0"/>
        <w:iCs w:val="0"/>
        <w:smallCaps w:val="0"/>
        <w:strike w:val="0"/>
        <w:color w:val="000000"/>
        <w:shd w:fill="auto" w:val="clear"/>
        <w:vertAlign w:val="baseline"/>
      </w:rPr>
    </w:lvl>
    <w:lvl w:ilvl="4">
      <w:start w:val="1"/>
      <w:numFmt w:val="bullet"/>
      <w:lvlText w:val="o"/>
      <w:lvlJc w:val="left"/>
      <w:pPr>
        <w:ind w:left="3600" w:hanging="360"/>
      </w:pPr>
      <w:rPr>
        <w:rFonts w:ascii="Arimo" w:cs="Arimo" w:eastAsia="Arimo" w:hAnsi="Arimo"/>
        <w:b w:val="0"/>
        <w:bCs w:val="0"/>
        <w:i w:val="0"/>
        <w:iCs w:val="0"/>
        <w:smallCaps w:val="0"/>
        <w:strike w:val="0"/>
        <w:color w:val="000000"/>
        <w:shd w:fill="auto" w:val="clear"/>
        <w:vertAlign w:val="baseline"/>
      </w:rPr>
    </w:lvl>
    <w:lvl w:ilvl="5">
      <w:start w:val="1"/>
      <w:numFmt w:val="bullet"/>
      <w:lvlText w:val="▪"/>
      <w:lvlJc w:val="left"/>
      <w:pPr>
        <w:ind w:left="4320" w:hanging="360"/>
      </w:pPr>
      <w:rPr>
        <w:rFonts w:ascii="Arimo" w:cs="Arimo" w:eastAsia="Arimo" w:hAnsi="Arimo"/>
        <w:b w:val="0"/>
        <w:bCs w:val="0"/>
        <w:i w:val="0"/>
        <w:iCs w:val="0"/>
        <w:smallCaps w:val="0"/>
        <w:strike w:val="0"/>
        <w:color w:val="000000"/>
        <w:shd w:fill="auto" w:val="clear"/>
        <w:vertAlign w:val="baseline"/>
      </w:rPr>
    </w:lvl>
    <w:lvl w:ilvl="6">
      <w:start w:val="1"/>
      <w:numFmt w:val="bullet"/>
      <w:lvlText w:val="•"/>
      <w:lvlJc w:val="left"/>
      <w:pPr>
        <w:ind w:left="5040" w:hanging="360"/>
      </w:pPr>
      <w:rPr>
        <w:rFonts w:ascii="Noto Sans Symbols" w:cs="Noto Sans Symbols" w:eastAsia="Noto Sans Symbols" w:hAnsi="Noto Sans Symbols"/>
        <w:b w:val="0"/>
        <w:bCs w:val="0"/>
        <w:i w:val="0"/>
        <w:iCs w:val="0"/>
        <w:smallCaps w:val="0"/>
        <w:strike w:val="0"/>
        <w:color w:val="000000"/>
        <w:shd w:fill="auto" w:val="clear"/>
        <w:vertAlign w:val="baseline"/>
      </w:rPr>
    </w:lvl>
    <w:lvl w:ilvl="7">
      <w:start w:val="1"/>
      <w:numFmt w:val="bullet"/>
      <w:lvlText w:val="o"/>
      <w:lvlJc w:val="left"/>
      <w:pPr>
        <w:ind w:left="5760" w:hanging="360"/>
      </w:pPr>
      <w:rPr>
        <w:rFonts w:ascii="Arimo" w:cs="Arimo" w:eastAsia="Arimo" w:hAnsi="Arimo"/>
        <w:b w:val="0"/>
        <w:bCs w:val="0"/>
        <w:i w:val="0"/>
        <w:iCs w:val="0"/>
        <w:smallCaps w:val="0"/>
        <w:strike w:val="0"/>
        <w:color w:val="000000"/>
        <w:shd w:fill="auto" w:val="clear"/>
        <w:vertAlign w:val="baseline"/>
      </w:rPr>
    </w:lvl>
    <w:lvl w:ilvl="8">
      <w:start w:val="1"/>
      <w:numFmt w:val="bullet"/>
      <w:lvlText w:val="▪"/>
      <w:lvlJc w:val="left"/>
      <w:pPr>
        <w:ind w:left="6480" w:hanging="360"/>
      </w:pPr>
      <w:rPr>
        <w:rFonts w:ascii="Arimo" w:cs="Arimo" w:eastAsia="Arimo" w:hAnsi="Arimo"/>
        <w:b w:val="0"/>
        <w:bCs w:val="0"/>
        <w:i w:val="0"/>
        <w:iCs w:val="0"/>
        <w:smallCaps w:val="0"/>
        <w:strike w:val="0"/>
        <w:color w:val="000000"/>
        <w:shd w:fill="auto" w:val="clear"/>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b w:val="0"/>
        <w:bCs w:val="0"/>
        <w:i w:val="0"/>
        <w:iCs w:val="0"/>
        <w:smallCaps w:val="0"/>
        <w:strike w:val="0"/>
        <w:color w:val="000000"/>
        <w:shd w:fill="auto" w:val="clear"/>
        <w:vertAlign w:val="baseline"/>
      </w:rPr>
    </w:lvl>
    <w:lvl w:ilvl="1">
      <w:start w:val="1"/>
      <w:numFmt w:val="bullet"/>
      <w:lvlText w:val="o"/>
      <w:lvlJc w:val="left"/>
      <w:pPr>
        <w:ind w:left="1440" w:hanging="360"/>
      </w:pPr>
      <w:rPr>
        <w:rFonts w:ascii="Arimo" w:cs="Arimo" w:eastAsia="Arimo" w:hAnsi="Arimo"/>
        <w:b w:val="0"/>
        <w:bCs w:val="0"/>
        <w:i w:val="0"/>
        <w:iCs w:val="0"/>
        <w:smallCaps w:val="0"/>
        <w:strike w:val="0"/>
        <w:color w:val="000000"/>
        <w:shd w:fill="auto" w:val="clear"/>
        <w:vertAlign w:val="baseline"/>
      </w:rPr>
    </w:lvl>
    <w:lvl w:ilvl="2">
      <w:start w:val="1"/>
      <w:numFmt w:val="bullet"/>
      <w:lvlText w:val="▪"/>
      <w:lvlJc w:val="left"/>
      <w:pPr>
        <w:ind w:left="2160" w:hanging="360"/>
      </w:pPr>
      <w:rPr>
        <w:rFonts w:ascii="Arimo" w:cs="Arimo" w:eastAsia="Arimo" w:hAnsi="Arimo"/>
        <w:b w:val="0"/>
        <w:bCs w:val="0"/>
        <w:i w:val="0"/>
        <w:iCs w:val="0"/>
        <w:smallCaps w:val="0"/>
        <w:strike w:val="0"/>
        <w:color w:val="000000"/>
        <w:shd w:fill="auto" w:val="clear"/>
        <w:vertAlign w:val="baseline"/>
      </w:rPr>
    </w:lvl>
    <w:lvl w:ilvl="3">
      <w:start w:val="1"/>
      <w:numFmt w:val="bullet"/>
      <w:lvlText w:val="•"/>
      <w:lvlJc w:val="left"/>
      <w:pPr>
        <w:ind w:left="2880" w:hanging="360"/>
      </w:pPr>
      <w:rPr>
        <w:rFonts w:ascii="Noto Sans Symbols" w:cs="Noto Sans Symbols" w:eastAsia="Noto Sans Symbols" w:hAnsi="Noto Sans Symbols"/>
        <w:b w:val="0"/>
        <w:bCs w:val="0"/>
        <w:i w:val="0"/>
        <w:iCs w:val="0"/>
        <w:smallCaps w:val="0"/>
        <w:strike w:val="0"/>
        <w:color w:val="000000"/>
        <w:shd w:fill="auto" w:val="clear"/>
        <w:vertAlign w:val="baseline"/>
      </w:rPr>
    </w:lvl>
    <w:lvl w:ilvl="4">
      <w:start w:val="1"/>
      <w:numFmt w:val="bullet"/>
      <w:lvlText w:val="o"/>
      <w:lvlJc w:val="left"/>
      <w:pPr>
        <w:ind w:left="3600" w:hanging="360"/>
      </w:pPr>
      <w:rPr>
        <w:rFonts w:ascii="Arimo" w:cs="Arimo" w:eastAsia="Arimo" w:hAnsi="Arimo"/>
        <w:b w:val="0"/>
        <w:bCs w:val="0"/>
        <w:i w:val="0"/>
        <w:iCs w:val="0"/>
        <w:smallCaps w:val="0"/>
        <w:strike w:val="0"/>
        <w:color w:val="000000"/>
        <w:shd w:fill="auto" w:val="clear"/>
        <w:vertAlign w:val="baseline"/>
      </w:rPr>
    </w:lvl>
    <w:lvl w:ilvl="5">
      <w:start w:val="1"/>
      <w:numFmt w:val="bullet"/>
      <w:lvlText w:val="▪"/>
      <w:lvlJc w:val="left"/>
      <w:pPr>
        <w:ind w:left="4320" w:hanging="360"/>
      </w:pPr>
      <w:rPr>
        <w:rFonts w:ascii="Arimo" w:cs="Arimo" w:eastAsia="Arimo" w:hAnsi="Arimo"/>
        <w:b w:val="0"/>
        <w:bCs w:val="0"/>
        <w:i w:val="0"/>
        <w:iCs w:val="0"/>
        <w:smallCaps w:val="0"/>
        <w:strike w:val="0"/>
        <w:color w:val="000000"/>
        <w:shd w:fill="auto" w:val="clear"/>
        <w:vertAlign w:val="baseline"/>
      </w:rPr>
    </w:lvl>
    <w:lvl w:ilvl="6">
      <w:start w:val="1"/>
      <w:numFmt w:val="bullet"/>
      <w:lvlText w:val="•"/>
      <w:lvlJc w:val="left"/>
      <w:pPr>
        <w:ind w:left="5040" w:hanging="360"/>
      </w:pPr>
      <w:rPr>
        <w:rFonts w:ascii="Noto Sans Symbols" w:cs="Noto Sans Symbols" w:eastAsia="Noto Sans Symbols" w:hAnsi="Noto Sans Symbols"/>
        <w:b w:val="0"/>
        <w:bCs w:val="0"/>
        <w:i w:val="0"/>
        <w:iCs w:val="0"/>
        <w:smallCaps w:val="0"/>
        <w:strike w:val="0"/>
        <w:color w:val="000000"/>
        <w:shd w:fill="auto" w:val="clear"/>
        <w:vertAlign w:val="baseline"/>
      </w:rPr>
    </w:lvl>
    <w:lvl w:ilvl="7">
      <w:start w:val="1"/>
      <w:numFmt w:val="bullet"/>
      <w:lvlText w:val="o"/>
      <w:lvlJc w:val="left"/>
      <w:pPr>
        <w:ind w:left="5760" w:hanging="360"/>
      </w:pPr>
      <w:rPr>
        <w:rFonts w:ascii="Arimo" w:cs="Arimo" w:eastAsia="Arimo" w:hAnsi="Arimo"/>
        <w:b w:val="0"/>
        <w:bCs w:val="0"/>
        <w:i w:val="0"/>
        <w:iCs w:val="0"/>
        <w:smallCaps w:val="0"/>
        <w:strike w:val="0"/>
        <w:color w:val="000000"/>
        <w:shd w:fill="auto" w:val="clear"/>
        <w:vertAlign w:val="baseline"/>
      </w:rPr>
    </w:lvl>
    <w:lvl w:ilvl="8">
      <w:start w:val="1"/>
      <w:numFmt w:val="bullet"/>
      <w:lvlText w:val="▪"/>
      <w:lvlJc w:val="left"/>
      <w:pPr>
        <w:ind w:left="6480" w:hanging="360"/>
      </w:pPr>
      <w:rPr>
        <w:rFonts w:ascii="Arimo" w:cs="Arimo" w:eastAsia="Arimo" w:hAnsi="Arimo"/>
        <w:b w:val="0"/>
        <w:bCs w:val="0"/>
        <w:i w:val="0"/>
        <w:iCs w:val="0"/>
        <w:smallCaps w:val="0"/>
        <w:strike w:val="0"/>
        <w:color w:val="000000"/>
        <w:shd w:fill="auto" w:val="clear"/>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60" w:before="480" w:line="259" w:lineRule="auto"/>
    </w:pPr>
    <w:rPr>
      <w:rFonts w:ascii="Calibri" w:cs="Calibri" w:eastAsia="Calibri" w:hAnsi="Calibri"/>
      <w:b w:val="1"/>
      <w:bCs w:val="1"/>
      <w:sz w:val="48"/>
      <w:szCs w:val="48"/>
    </w:rPr>
  </w:style>
  <w:style w:type="paragraph" w:styleId="Heading2">
    <w:name w:val="heading 2"/>
    <w:basedOn w:val="Normal"/>
    <w:next w:val="Normal"/>
    <w:pPr>
      <w:keepNext w:val="1"/>
      <w:keepLines w:val="1"/>
      <w:spacing w:after="160" w:before="360" w:line="259" w:lineRule="auto"/>
    </w:pPr>
    <w:rPr>
      <w:rFonts w:ascii="Calibri" w:cs="Calibri" w:eastAsia="Calibri" w:hAnsi="Calibri"/>
      <w:b w:val="1"/>
      <w:bCs w:val="1"/>
      <w:sz w:val="40"/>
      <w:szCs w:val="40"/>
    </w:rPr>
  </w:style>
  <w:style w:type="paragraph" w:styleId="Heading3">
    <w:name w:val="heading 3"/>
    <w:basedOn w:val="Normal"/>
    <w:next w:val="Normal"/>
    <w:pPr>
      <w:keepNext w:val="1"/>
      <w:keepLines w:val="1"/>
      <w:spacing w:after="160" w:before="280" w:line="259" w:lineRule="auto"/>
    </w:pPr>
    <w:rPr>
      <w:rFonts w:ascii="Calibri" w:cs="Calibri" w:eastAsia="Calibri" w:hAnsi="Calibri"/>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egislation.gov.uk/ukpga/2004/31/contents" TargetMode="External"/><Relationship Id="rId10" Type="http://schemas.openxmlformats.org/officeDocument/2006/relationships/hyperlink" Target="https://www.legislation.gov.uk/ukpga/1989/41/contents" TargetMode="External"/><Relationship Id="rId13" Type="http://schemas.openxmlformats.org/officeDocument/2006/relationships/hyperlink" Target="https://www.gov.uk/government/publications/working-together-to-safeguard-children--2" TargetMode="External"/><Relationship Id="rId12" Type="http://schemas.openxmlformats.org/officeDocument/2006/relationships/hyperlink" Target="https://www.legislation.gov.uk/uksi/2014/3309/contents/ma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egislation.gov.uk/uksi/2014/3309/contents/made"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egislation.gov.uk/ukpga/1989/41/contents" TargetMode="External"/><Relationship Id="rId8" Type="http://schemas.openxmlformats.org/officeDocument/2006/relationships/hyperlink" Target="https://www.legislation.gov.uk/ukpga/2004/31/cont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LOP04icsc7qotvlMh0KjihLyeg==">CgMxLjAyDmgudHV6cjRxdXN1YzI5Mg5oLmIwdjlkcGN3NmJhZjIOaC5wN3VtY3phODZrcDMyDmgucmVzZDFxNXg5cmVpMg5oLnEwbnJlMHdmMzZ5ZzIOaC54bjZ5M3Z0MWNoYjYyDmgubnAwanJtMzRtZTlpMg5oLmtnZHRzMnViaWg2YjIOaC53dDU5bXY5N2hpZGI4AHIhMThUYnUtbmdlQXlGd3pleHlQbGt2RzEzcFN5RXpobjMz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